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798" w:rsidRPr="004E439B" w:rsidRDefault="00E90798" w:rsidP="00897E78">
      <w:pPr>
        <w:spacing w:line="240" w:lineRule="auto"/>
        <w:contextualSpacing/>
        <w:jc w:val="both"/>
        <w:rPr>
          <w:rFonts w:ascii="Gill Sans MT" w:hAnsi="Gill Sans MT"/>
          <w:b/>
        </w:rPr>
      </w:pPr>
    </w:p>
    <w:p w:rsidR="00D548DB" w:rsidRPr="004E439B" w:rsidRDefault="007F6952" w:rsidP="00D548DB">
      <w:pPr>
        <w:rPr>
          <w:rFonts w:ascii="Gill Sans MT" w:hAnsi="Gill Sans MT"/>
          <w:b/>
        </w:rPr>
      </w:pPr>
      <w:r w:rsidRPr="004E439B">
        <w:rPr>
          <w:rFonts w:ascii="Gill Sans MT" w:hAnsi="Gill Sans MT"/>
          <w:b/>
        </w:rPr>
        <w:t xml:space="preserve">                    </w:t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777EEB" w:rsidRPr="004E439B">
        <w:rPr>
          <w:rFonts w:ascii="Gill Sans MT" w:hAnsi="Gill Sans MT"/>
          <w:b/>
        </w:rPr>
        <w:tab/>
      </w:r>
      <w:r w:rsidR="008F0BE7">
        <w:rPr>
          <w:rFonts w:ascii="Gill Sans MT" w:hAnsi="Gill Sans MT"/>
        </w:rPr>
        <w:t>20</w:t>
      </w:r>
      <w:r w:rsidR="00D548DB" w:rsidRPr="004E439B">
        <w:rPr>
          <w:rFonts w:ascii="Gill Sans MT" w:hAnsi="Gill Sans MT"/>
        </w:rPr>
        <w:t xml:space="preserve">. listopadu 2025 </w:t>
      </w:r>
      <w:r w:rsidR="00D548DB" w:rsidRPr="004E439B">
        <w:rPr>
          <w:rFonts w:ascii="Gill Sans MT" w:hAnsi="Gill Sans MT"/>
          <w:b/>
        </w:rPr>
        <w:t>HRAD MALENOVICE ROZHODNĚ NESPÍ</w:t>
      </w:r>
    </w:p>
    <w:p w:rsidR="00D548DB" w:rsidRPr="004E439B" w:rsidRDefault="00D548DB" w:rsidP="00D548DB">
      <w:pPr>
        <w:spacing w:line="240" w:lineRule="auto"/>
        <w:contextualSpacing/>
        <w:rPr>
          <w:rFonts w:ascii="Gill Sans MT" w:hAnsi="Gill Sans MT"/>
          <w:b/>
        </w:rPr>
      </w:pPr>
      <w:r w:rsidRPr="004E439B">
        <w:rPr>
          <w:rFonts w:ascii="Gill Sans MT" w:hAnsi="Gill Sans MT"/>
          <w:b/>
        </w:rPr>
        <w:t xml:space="preserve">Na podzim roku 2024 se zavřela hradní brána pro veřejnost, ale za </w:t>
      </w:r>
      <w:bookmarkStart w:id="0" w:name="_GoBack"/>
      <w:bookmarkEnd w:id="0"/>
      <w:r w:rsidRPr="004E439B">
        <w:rPr>
          <w:rFonts w:ascii="Gill Sans MT" w:hAnsi="Gill Sans MT"/>
          <w:b/>
        </w:rPr>
        <w:t>mohutnými stěnami, které pamatují až sedm století, se toho od té doby odehrálo hodně. A ještě hodně se toho chystá. Zdánlivě spící hrad totiž rozhodně nespí.</w:t>
      </w:r>
    </w:p>
    <w:p w:rsidR="00D548DB" w:rsidRPr="004E439B" w:rsidRDefault="00D548DB" w:rsidP="00D548DB">
      <w:pPr>
        <w:spacing w:line="240" w:lineRule="auto"/>
        <w:contextualSpacing/>
        <w:rPr>
          <w:rFonts w:ascii="Gill Sans MT" w:hAnsi="Gill Sans MT"/>
          <w:b/>
        </w:rPr>
      </w:pPr>
    </w:p>
    <w:p w:rsidR="00D548DB" w:rsidRPr="004E439B" w:rsidRDefault="00D548DB" w:rsidP="00D548DB">
      <w:pPr>
        <w:rPr>
          <w:rFonts w:ascii="Gill Sans MT" w:hAnsi="Gill Sans MT"/>
        </w:rPr>
      </w:pPr>
      <w:r w:rsidRPr="004E439B">
        <w:rPr>
          <w:rFonts w:ascii="Gill Sans MT" w:hAnsi="Gill Sans MT"/>
        </w:rPr>
        <w:t xml:space="preserve">Tato dominanta Malenovic patří bezesporu k zásadním historickým památkám Zlínského kraje. Od časů, kdy ho na skalním ostrohu </w:t>
      </w:r>
      <w:r w:rsidRPr="004E439B">
        <w:rPr>
          <w:rFonts w:ascii="Gill Sans MT" w:hAnsi="Gill Sans MT"/>
          <w:b/>
        </w:rPr>
        <w:t>založil Jan Jindřich</w:t>
      </w:r>
      <w:r w:rsidRPr="004E439B">
        <w:rPr>
          <w:rFonts w:ascii="Gill Sans MT" w:hAnsi="Gill Sans MT"/>
        </w:rPr>
        <w:t xml:space="preserve">, moravský markrabě a bratr císaře Karla IV., hrad často měnil majitele i vzhled. Svou stopu tu zanechaly rody </w:t>
      </w:r>
      <w:proofErr w:type="spellStart"/>
      <w:r w:rsidRPr="004E439B">
        <w:rPr>
          <w:rFonts w:ascii="Gill Sans MT" w:hAnsi="Gill Sans MT"/>
        </w:rPr>
        <w:t>Salm-Neuburků</w:t>
      </w:r>
      <w:proofErr w:type="spellEnd"/>
      <w:r w:rsidRPr="004E439B">
        <w:rPr>
          <w:rFonts w:ascii="Gill Sans MT" w:hAnsi="Gill Sans MT"/>
        </w:rPr>
        <w:t xml:space="preserve">, </w:t>
      </w:r>
      <w:proofErr w:type="spellStart"/>
      <w:r w:rsidRPr="004E439B">
        <w:rPr>
          <w:rFonts w:ascii="Gill Sans MT" w:hAnsi="Gill Sans MT"/>
        </w:rPr>
        <w:t>Tetourů</w:t>
      </w:r>
      <w:proofErr w:type="spellEnd"/>
      <w:r w:rsidRPr="004E439B">
        <w:rPr>
          <w:rFonts w:ascii="Gill Sans MT" w:hAnsi="Gill Sans MT"/>
        </w:rPr>
        <w:t xml:space="preserve"> z Tetova, </w:t>
      </w:r>
      <w:proofErr w:type="spellStart"/>
      <w:r w:rsidRPr="004E439B">
        <w:rPr>
          <w:rFonts w:ascii="Gill Sans MT" w:hAnsi="Gill Sans MT"/>
        </w:rPr>
        <w:t>Lichtenštejn-Kastelkornů</w:t>
      </w:r>
      <w:proofErr w:type="spellEnd"/>
      <w:r w:rsidRPr="004E439B">
        <w:rPr>
          <w:rFonts w:ascii="Gill Sans MT" w:hAnsi="Gill Sans MT"/>
        </w:rPr>
        <w:t xml:space="preserve"> nebo Šternberků, ovšem svou stopu tu zanechal i čas. Po rekonstrukci z let 2018, díky níž došlo ke statickému zajištění a opravě fasády celého hradu, přistoupil Zlínský kraj v r. 2019 také k opravě střechy na předhradí a v r. 2024 i k rozsáhlým opravám elektroinstalací, výměně oken a úpravám interiérů pro nové účely. Z </w:t>
      </w:r>
      <w:r w:rsidRPr="004E439B">
        <w:rPr>
          <w:rFonts w:ascii="Gill Sans MT" w:hAnsi="Gill Sans MT"/>
          <w:b/>
        </w:rPr>
        <w:t>projektu v hodnotě 54 mil. Kč</w:t>
      </w:r>
      <w:r w:rsidRPr="004E439B">
        <w:rPr>
          <w:rFonts w:ascii="Gill Sans MT" w:hAnsi="Gill Sans MT"/>
        </w:rPr>
        <w:t xml:space="preserve">  pochází téměř 34 mil. Kč z fondů Evropské unie, zbytek hradí Zlínský kraj.</w:t>
      </w:r>
    </w:p>
    <w:p w:rsidR="00D548DB" w:rsidRPr="004E439B" w:rsidRDefault="00D548DB" w:rsidP="00D548DB">
      <w:pPr>
        <w:rPr>
          <w:rFonts w:ascii="Gill Sans MT" w:hAnsi="Gill Sans MT"/>
        </w:rPr>
      </w:pPr>
      <w:r w:rsidRPr="004E439B">
        <w:rPr>
          <w:rFonts w:ascii="Gill Sans MT" w:hAnsi="Gill Sans MT"/>
        </w:rPr>
        <w:t xml:space="preserve">„Díky dotaci jsme konečně mohli vyměnit ve většině hradních prostor okna a doplnit chybějící parapety,“ říká </w:t>
      </w:r>
      <w:r w:rsidRPr="004E439B">
        <w:rPr>
          <w:rFonts w:ascii="Gill Sans MT" w:hAnsi="Gill Sans MT"/>
          <w:b/>
        </w:rPr>
        <w:t>Petr Tkadlčík</w:t>
      </w:r>
      <w:r w:rsidRPr="004E439B">
        <w:rPr>
          <w:rFonts w:ascii="Gill Sans MT" w:hAnsi="Gill Sans MT"/>
        </w:rPr>
        <w:t xml:space="preserve"> z Muzea jihovýchodní Moravy ve Zlíně, který má za muzeum na starost dohled z pozice investora. „Stará dřevěná už byla v zoufalém stavu, který působil zatékání do omítek i podlah. Dnes jsou nahrazena špaletovými okny z dřevěných profilů s omítaným ostěním.“ Spolu s okny se řešila oprava elektroinstalace včetně slaboproudých rozvodů a odvlhčení nádvoří vytvořením větracích kanálů a obnovením spárování kamenné dlažby. </w:t>
      </w:r>
    </w:p>
    <w:p w:rsidR="00D548DB" w:rsidRPr="004E439B" w:rsidRDefault="00D548DB" w:rsidP="00D548DB">
      <w:pPr>
        <w:rPr>
          <w:rFonts w:ascii="Gill Sans MT" w:hAnsi="Gill Sans MT"/>
        </w:rPr>
      </w:pPr>
      <w:r w:rsidRPr="004E439B">
        <w:rPr>
          <w:rFonts w:ascii="Gill Sans MT" w:hAnsi="Gill Sans MT"/>
        </w:rPr>
        <w:t xml:space="preserve">„Návštěvníci znalí hradu vědí, že pro veřejnost bývala uzavřena část místností v patře, kde se nachází tzv. malovaný sál, a všechny místnost o patro výš,“ doplňuje </w:t>
      </w:r>
      <w:r w:rsidRPr="004E439B">
        <w:rPr>
          <w:rFonts w:ascii="Gill Sans MT" w:hAnsi="Gill Sans MT"/>
          <w:b/>
        </w:rPr>
        <w:t>ředitel muzea Pavel Hrubec</w:t>
      </w:r>
      <w:r w:rsidRPr="004E439B">
        <w:rPr>
          <w:rFonts w:ascii="Gill Sans MT" w:hAnsi="Gill Sans MT"/>
        </w:rPr>
        <w:t>. „Stávající úpravy muzeu umožní v těchto prostorách připravit další expozice, rozšířit prohlídkovou trasu a hlavně přidat trvalou nabídku edukačních programů pro školy.“</w:t>
      </w:r>
    </w:p>
    <w:p w:rsidR="00D548DB" w:rsidRPr="004E439B" w:rsidRDefault="00D548DB" w:rsidP="00D548DB">
      <w:pPr>
        <w:rPr>
          <w:rFonts w:ascii="Gill Sans MT" w:hAnsi="Gill Sans MT"/>
        </w:rPr>
      </w:pPr>
      <w:r w:rsidRPr="004E439B">
        <w:rPr>
          <w:rFonts w:ascii="Gill Sans MT" w:hAnsi="Gill Sans MT"/>
        </w:rPr>
        <w:t xml:space="preserve">V tuto chvíli se z hradu odstěhovali skřítkové tesaři, zedníci, malíři i elektrikáři ze stavební firmy </w:t>
      </w:r>
      <w:r w:rsidRPr="004E439B">
        <w:rPr>
          <w:rFonts w:ascii="Gill Sans MT" w:hAnsi="Gill Sans MT"/>
          <w:b/>
        </w:rPr>
        <w:t>AB stavby s.r.o</w:t>
      </w:r>
      <w:r w:rsidRPr="004E439B">
        <w:rPr>
          <w:rFonts w:ascii="Gill Sans MT" w:hAnsi="Gill Sans MT"/>
        </w:rPr>
        <w:t xml:space="preserve">., aby mohli nastoupit </w:t>
      </w:r>
      <w:proofErr w:type="spellStart"/>
      <w:r w:rsidRPr="004E439B">
        <w:rPr>
          <w:rFonts w:ascii="Gill Sans MT" w:hAnsi="Gill Sans MT"/>
        </w:rPr>
        <w:t>interiéristé</w:t>
      </w:r>
      <w:proofErr w:type="spellEnd"/>
      <w:r w:rsidRPr="004E439B">
        <w:rPr>
          <w:rFonts w:ascii="Gill Sans MT" w:hAnsi="Gill Sans MT"/>
        </w:rPr>
        <w:t xml:space="preserve"> z </w:t>
      </w:r>
      <w:proofErr w:type="spellStart"/>
      <w:r w:rsidRPr="004E439B">
        <w:rPr>
          <w:rFonts w:ascii="Gill Sans MT" w:hAnsi="Gill Sans MT"/>
          <w:b/>
        </w:rPr>
        <w:t>Capacity</w:t>
      </w:r>
      <w:proofErr w:type="spellEnd"/>
      <w:r w:rsidRPr="004E439B">
        <w:rPr>
          <w:rFonts w:ascii="Gill Sans MT" w:hAnsi="Gill Sans MT"/>
          <w:b/>
        </w:rPr>
        <w:t xml:space="preserve"> Expo s.r.o</w:t>
      </w:r>
      <w:r w:rsidRPr="004E439B">
        <w:rPr>
          <w:rFonts w:ascii="Gill Sans MT" w:hAnsi="Gill Sans MT"/>
        </w:rPr>
        <w:t>. „Spolupracovali jsme s touto firmou už na projektu obnovy komplexu na Ploštině a vše fungovalo skvěle,“ upřesňuje Petr Tkadlčík. „Jsme proto rádi, že partnerství pokračuje i tady na hradě.“ Interiéry by měly být koncem února 2026 připraveny na to, že se do nich začnou stěhovat sbírkové předměty a instalovat nové expozice.</w:t>
      </w:r>
    </w:p>
    <w:p w:rsidR="00D548DB" w:rsidRPr="004E439B" w:rsidRDefault="00D548DB" w:rsidP="00D548DB">
      <w:pPr>
        <w:rPr>
          <w:rFonts w:ascii="Gill Sans MT" w:hAnsi="Gill Sans MT"/>
        </w:rPr>
      </w:pPr>
      <w:r w:rsidRPr="004E439B">
        <w:rPr>
          <w:rFonts w:ascii="Gill Sans MT" w:hAnsi="Gill Sans MT"/>
        </w:rPr>
        <w:t xml:space="preserve">Jaké? Svůj prostor dostane </w:t>
      </w:r>
      <w:r w:rsidRPr="004E439B">
        <w:rPr>
          <w:rFonts w:ascii="Gill Sans MT" w:hAnsi="Gill Sans MT"/>
          <w:b/>
        </w:rPr>
        <w:t>archeologie</w:t>
      </w:r>
      <w:r w:rsidRPr="004E439B">
        <w:rPr>
          <w:rFonts w:ascii="Gill Sans MT" w:hAnsi="Gill Sans MT"/>
        </w:rPr>
        <w:t xml:space="preserve">, která představí sbírkové předměty od starší doby kamenné až po raný středověk. Poprvé bude uceleně vystavena i muzejní </w:t>
      </w:r>
      <w:r w:rsidRPr="004E439B">
        <w:rPr>
          <w:rFonts w:ascii="Gill Sans MT" w:hAnsi="Gill Sans MT"/>
          <w:b/>
        </w:rPr>
        <w:t>sbírka zbraní</w:t>
      </w:r>
      <w:r w:rsidRPr="004E439B">
        <w:rPr>
          <w:rFonts w:ascii="Gill Sans MT" w:hAnsi="Gill Sans MT"/>
        </w:rPr>
        <w:t xml:space="preserve">, jiná expozice se zaměří na výstavbu hradu a život v něm. „Doufáme, že návštěvníci ocení také novou expozici </w:t>
      </w:r>
      <w:r w:rsidRPr="004E439B">
        <w:rPr>
          <w:rFonts w:ascii="Gill Sans MT" w:hAnsi="Gill Sans MT"/>
          <w:b/>
          <w:i/>
        </w:rPr>
        <w:t>Cesta lněného vlákna, železa a kůže</w:t>
      </w:r>
      <w:r w:rsidRPr="004E439B">
        <w:rPr>
          <w:rFonts w:ascii="Gill Sans MT" w:hAnsi="Gill Sans MT"/>
        </w:rPr>
        <w:t xml:space="preserve">, kde najdou mimo jiné repliky jezdeckých sedel z různých historických období,“ říká jeden z kurátorů muzea, Ondřej Machálek. </w:t>
      </w:r>
    </w:p>
    <w:p w:rsidR="00D548DB" w:rsidRPr="004E439B" w:rsidRDefault="00D548DB" w:rsidP="00D548DB">
      <w:pPr>
        <w:rPr>
          <w:rFonts w:ascii="Gill Sans MT" w:hAnsi="Gill Sans MT"/>
        </w:rPr>
      </w:pPr>
      <w:r w:rsidRPr="004E439B">
        <w:rPr>
          <w:rFonts w:ascii="Gill Sans MT" w:hAnsi="Gill Sans MT"/>
        </w:rPr>
        <w:t xml:space="preserve">Hrad Malenovice tak  </w:t>
      </w:r>
      <w:r w:rsidR="004E439B" w:rsidRPr="004E439B">
        <w:rPr>
          <w:rFonts w:ascii="Gill Sans MT" w:hAnsi="Gill Sans MT"/>
        </w:rPr>
        <w:t>od dubna</w:t>
      </w:r>
      <w:r w:rsidRPr="004E439B">
        <w:rPr>
          <w:rFonts w:ascii="Gill Sans MT" w:hAnsi="Gill Sans MT"/>
        </w:rPr>
        <w:t xml:space="preserve"> nabídne veřejnosti celkem osm různorodých expozic, prostor pro sezónní výstavy a nové místnosti pro školní edukační programy. Změny se dotknou i </w:t>
      </w:r>
      <w:r w:rsidRPr="004E439B">
        <w:rPr>
          <w:rFonts w:ascii="Gill Sans MT" w:hAnsi="Gill Sans MT"/>
          <w:b/>
        </w:rPr>
        <w:t>prohlídkové trasy</w:t>
      </w:r>
      <w:r w:rsidRPr="004E439B">
        <w:rPr>
          <w:rFonts w:ascii="Gill Sans MT" w:hAnsi="Gill Sans MT"/>
        </w:rPr>
        <w:t xml:space="preserve">, která nově povede i dosud nepřístupným podkrovím hradu. Muzeum jihovýchodní Moravy ve Zlíně plánuje po dubnovém otevření hradu zavedení </w:t>
      </w:r>
      <w:r w:rsidRPr="004E439B">
        <w:rPr>
          <w:rFonts w:ascii="Gill Sans MT" w:hAnsi="Gill Sans MT"/>
          <w:b/>
        </w:rPr>
        <w:t>celoročního provozu</w:t>
      </w:r>
      <w:r w:rsidRPr="004E439B">
        <w:rPr>
          <w:rFonts w:ascii="Gill Sans MT" w:hAnsi="Gill Sans MT"/>
        </w:rPr>
        <w:t>, aby uspokojilo stále rostoucí počet zájemců o návštěvu. Samozřejmě se počítá i s </w:t>
      </w:r>
      <w:r w:rsidRPr="004E439B">
        <w:rPr>
          <w:rFonts w:ascii="Gill Sans MT" w:hAnsi="Gill Sans MT"/>
          <w:b/>
        </w:rPr>
        <w:t>doprovodnými programy</w:t>
      </w:r>
      <w:r w:rsidRPr="004E439B">
        <w:rPr>
          <w:rFonts w:ascii="Gill Sans MT" w:hAnsi="Gill Sans MT"/>
        </w:rPr>
        <w:t>, které k Malenovicím už neodmyslitelně patří a těší se na ně návštěvníci i muzejníci.</w:t>
      </w:r>
    </w:p>
    <w:p w:rsidR="00D548DB" w:rsidRPr="004E439B" w:rsidRDefault="00D548DB" w:rsidP="00D548DB">
      <w:pPr>
        <w:rPr>
          <w:rFonts w:ascii="Gill Sans MT" w:hAnsi="Gill Sans MT"/>
        </w:rPr>
      </w:pPr>
    </w:p>
    <w:p w:rsidR="00D548DB" w:rsidRPr="004E439B" w:rsidRDefault="00D548DB" w:rsidP="00D548DB">
      <w:pPr>
        <w:rPr>
          <w:rFonts w:ascii="Gill Sans MT" w:hAnsi="Gill Sans MT"/>
        </w:rPr>
      </w:pPr>
      <w:r w:rsidRPr="004E439B">
        <w:rPr>
          <w:rFonts w:ascii="Gill Sans MT" w:hAnsi="Gill Sans MT"/>
        </w:rPr>
        <w:t xml:space="preserve">S. Lečíková </w:t>
      </w:r>
    </w:p>
    <w:p w:rsidR="00C51587" w:rsidRPr="004E439B" w:rsidRDefault="00C51587" w:rsidP="00D548DB">
      <w:pPr>
        <w:spacing w:line="240" w:lineRule="auto"/>
        <w:contextualSpacing/>
        <w:jc w:val="both"/>
        <w:rPr>
          <w:rFonts w:ascii="Gill Sans MT" w:hAnsi="Gill Sans MT"/>
        </w:rPr>
      </w:pPr>
    </w:p>
    <w:p w:rsidR="00C51587" w:rsidRPr="004E439B" w:rsidRDefault="00C51587" w:rsidP="00C51587">
      <w:pPr>
        <w:spacing w:after="0" w:line="240" w:lineRule="auto"/>
        <w:contextualSpacing/>
        <w:jc w:val="both"/>
        <w:rPr>
          <w:rFonts w:ascii="Gill Sans MT" w:hAnsi="Gill Sans MT"/>
        </w:rPr>
      </w:pPr>
      <w:r w:rsidRPr="004E439B">
        <w:rPr>
          <w:rFonts w:ascii="Gill Sans MT" w:hAnsi="Gill Sans MT"/>
          <w:bCs/>
          <w:iCs/>
        </w:rPr>
        <w:t xml:space="preserve">Ing. Silvie Lečíková                                                  </w:t>
      </w:r>
    </w:p>
    <w:p w:rsidR="00C51587" w:rsidRPr="004E439B" w:rsidRDefault="00C51587" w:rsidP="00C51587">
      <w:pPr>
        <w:pStyle w:val="xmsonormal"/>
        <w:contextualSpacing/>
        <w:jc w:val="both"/>
        <w:rPr>
          <w:rFonts w:ascii="Gill Sans MT" w:hAnsi="Gill Sans MT"/>
          <w:iCs/>
        </w:rPr>
      </w:pPr>
      <w:r w:rsidRPr="004E439B">
        <w:rPr>
          <w:rFonts w:ascii="Gill Sans MT" w:hAnsi="Gill Sans MT"/>
          <w:iCs/>
        </w:rPr>
        <w:t xml:space="preserve">vedoucí obchodního oddělení </w:t>
      </w:r>
    </w:p>
    <w:p w:rsidR="00C51587" w:rsidRPr="004E439B" w:rsidRDefault="00C51587" w:rsidP="00C51587">
      <w:pPr>
        <w:pStyle w:val="xmsonormal"/>
        <w:contextualSpacing/>
        <w:jc w:val="both"/>
        <w:rPr>
          <w:rFonts w:ascii="Gill Sans MT" w:hAnsi="Gill Sans MT"/>
          <w:iCs/>
        </w:rPr>
      </w:pPr>
      <w:r w:rsidRPr="004E439B">
        <w:rPr>
          <w:rFonts w:ascii="Gill Sans MT" w:hAnsi="Gill Sans MT"/>
          <w:iCs/>
        </w:rPr>
        <w:t>Muzeum jihovýchodní Moravy ve Zlíně</w:t>
      </w:r>
    </w:p>
    <w:p w:rsidR="00C51587" w:rsidRPr="004E439B" w:rsidRDefault="00C51587" w:rsidP="00C51587">
      <w:pPr>
        <w:pStyle w:val="xmsonormal"/>
        <w:contextualSpacing/>
        <w:jc w:val="both"/>
        <w:rPr>
          <w:rFonts w:ascii="Gill Sans MT" w:hAnsi="Gill Sans MT"/>
          <w:iCs/>
        </w:rPr>
      </w:pPr>
      <w:r w:rsidRPr="004E439B">
        <w:rPr>
          <w:rFonts w:ascii="Gill Sans MT" w:hAnsi="Gill Sans MT"/>
          <w:iCs/>
        </w:rPr>
        <w:t>Vavrečkova 7040, Zlín</w:t>
      </w:r>
    </w:p>
    <w:p w:rsidR="00C51587" w:rsidRPr="004E439B" w:rsidRDefault="00C51587" w:rsidP="00C51587">
      <w:pPr>
        <w:pStyle w:val="xmsonormal"/>
        <w:contextualSpacing/>
        <w:jc w:val="both"/>
        <w:rPr>
          <w:rStyle w:val="Hypertextovodkaz"/>
          <w:rFonts w:ascii="Gill Sans MT" w:hAnsi="Gill Sans MT"/>
        </w:rPr>
      </w:pPr>
      <w:r w:rsidRPr="004E439B">
        <w:rPr>
          <w:rFonts w:ascii="Gill Sans MT" w:hAnsi="Gill Sans MT"/>
        </w:rPr>
        <w:t xml:space="preserve">Tel. 734 769 971, e-mail </w:t>
      </w:r>
      <w:hyperlink r:id="rId6" w:history="1">
        <w:r w:rsidRPr="004E439B">
          <w:rPr>
            <w:rStyle w:val="Hypertextovodkaz"/>
            <w:rFonts w:ascii="Gill Sans MT" w:hAnsi="Gill Sans MT"/>
          </w:rPr>
          <w:t>silvie.lecikova@muzeum-zlin.cz</w:t>
        </w:r>
      </w:hyperlink>
      <w:r w:rsidRPr="004E439B">
        <w:rPr>
          <w:rStyle w:val="Hypertextovodkaz"/>
          <w:rFonts w:ascii="Gill Sans MT" w:hAnsi="Gill Sans MT"/>
        </w:rPr>
        <w:t xml:space="preserve"> </w:t>
      </w:r>
    </w:p>
    <w:p w:rsidR="00897E78" w:rsidRPr="004E439B" w:rsidRDefault="00897E78" w:rsidP="00777EEB">
      <w:pPr>
        <w:spacing w:line="240" w:lineRule="auto"/>
        <w:contextualSpacing/>
        <w:jc w:val="both"/>
        <w:rPr>
          <w:rFonts w:ascii="Gill Sans MT" w:hAnsi="Gill Sans MT"/>
        </w:rPr>
      </w:pPr>
    </w:p>
    <w:p w:rsidR="00D548DB" w:rsidRPr="004E439B" w:rsidRDefault="00D548DB" w:rsidP="00777EEB">
      <w:pPr>
        <w:spacing w:line="240" w:lineRule="auto"/>
        <w:contextualSpacing/>
        <w:jc w:val="both"/>
        <w:rPr>
          <w:rFonts w:ascii="Gill Sans MT" w:hAnsi="Gill Sans MT"/>
          <w:b/>
        </w:rPr>
      </w:pPr>
      <w:r w:rsidRPr="004E439B">
        <w:rPr>
          <w:rFonts w:ascii="Gill Sans MT" w:hAnsi="Gill Sans MT"/>
          <w:b/>
        </w:rPr>
        <w:t>Hrad Malenovice:</w:t>
      </w:r>
    </w:p>
    <w:p w:rsidR="00D548DB" w:rsidRPr="004E439B" w:rsidRDefault="00D548DB" w:rsidP="00777EEB">
      <w:pPr>
        <w:spacing w:line="240" w:lineRule="auto"/>
        <w:contextualSpacing/>
        <w:jc w:val="both"/>
        <w:rPr>
          <w:rFonts w:ascii="Gill Sans MT" w:hAnsi="Gill Sans MT"/>
        </w:rPr>
      </w:pPr>
      <w:r w:rsidRPr="004E439B">
        <w:rPr>
          <w:rFonts w:ascii="Gill Sans MT" w:hAnsi="Gill Sans MT"/>
        </w:rPr>
        <w:t>Původně královský hrad byl založen zhruba v polovině 14. století. Po zakladateli, moravském markraběti Janu Jindřichovi, byl v držení řady rodů, posledními majiteli byli v letech 1804-1945 Šternberkové. Hra</w:t>
      </w:r>
      <w:r w:rsidR="004E439B">
        <w:rPr>
          <w:rFonts w:ascii="Gill Sans MT" w:hAnsi="Gill Sans MT"/>
        </w:rPr>
        <w:t>d</w:t>
      </w:r>
      <w:r w:rsidRPr="004E439B">
        <w:rPr>
          <w:rFonts w:ascii="Gill Sans MT" w:hAnsi="Gill Sans MT"/>
        </w:rPr>
        <w:t xml:space="preserve"> Je zajímavý svou stavební historií: gotický základ doplnily v polovině 16. století renesanční přestavby, v 18. století byl hrad přestavěn na zámecké sídlo barokního typu. Protože zde sídlila správa moravských statků rodu Šternberků, byl hrad obýván ještě ve 20. století a tím </w:t>
      </w:r>
      <w:r w:rsidR="004E439B" w:rsidRPr="004E439B">
        <w:rPr>
          <w:rFonts w:ascii="Gill Sans MT" w:hAnsi="Gill Sans MT"/>
        </w:rPr>
        <w:t>pádem je velmi dobře zachovalý a různé jeho části připomínají různá období jeho historie.</w:t>
      </w:r>
    </w:p>
    <w:sectPr w:rsidR="00D548DB" w:rsidRPr="004E439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DEA" w:rsidRDefault="00976DEA" w:rsidP="00E90798">
      <w:pPr>
        <w:spacing w:after="0" w:line="240" w:lineRule="auto"/>
      </w:pPr>
      <w:r>
        <w:separator/>
      </w:r>
    </w:p>
  </w:endnote>
  <w:endnote w:type="continuationSeparator" w:id="0">
    <w:p w:rsidR="00976DEA" w:rsidRDefault="00976DEA" w:rsidP="00E90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EE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DEA" w:rsidRDefault="00976DEA" w:rsidP="00E90798">
      <w:pPr>
        <w:spacing w:after="0" w:line="240" w:lineRule="auto"/>
      </w:pPr>
      <w:r>
        <w:separator/>
      </w:r>
    </w:p>
  </w:footnote>
  <w:footnote w:type="continuationSeparator" w:id="0">
    <w:p w:rsidR="00976DEA" w:rsidRDefault="00976DEA" w:rsidP="00E907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798" w:rsidRPr="00A122A8" w:rsidRDefault="00A122A8" w:rsidP="00E90798">
    <w:pPr>
      <w:pStyle w:val="Zhlav"/>
      <w:tabs>
        <w:tab w:val="clear" w:pos="4536"/>
        <w:tab w:val="clear" w:pos="9072"/>
        <w:tab w:val="left" w:pos="1902"/>
      </w:tabs>
      <w:rPr>
        <w:b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2AECAB49" wp14:editId="5473C684">
          <wp:simplePos x="0" y="0"/>
          <wp:positionH relativeFrom="margin">
            <wp:align>left</wp:align>
          </wp:positionH>
          <wp:positionV relativeFrom="paragraph">
            <wp:posOffset>4420</wp:posOffset>
          </wp:positionV>
          <wp:extent cx="607695" cy="476885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jvm logo cernobil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7695" cy="476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777EEB">
      <w:tab/>
      <w:t xml:space="preserve">   </w:t>
    </w:r>
    <w:r w:rsidR="00777EEB">
      <w:tab/>
    </w:r>
    <w:r w:rsidRPr="00A122A8">
      <w:rPr>
        <w:b/>
      </w:rPr>
      <w:t>TISKOVÁ ZPRÁVA</w:t>
    </w:r>
    <w:r w:rsidR="00AA6296">
      <w:rPr>
        <w:b/>
      </w:rPr>
      <w:t xml:space="preserve"> MUZEA JIHOVÝCHODNÍ MORAVY</w:t>
    </w:r>
    <w:r w:rsidR="00777EEB">
      <w:rPr>
        <w:b/>
      </w:rPr>
      <w:t xml:space="preserve"> VE ZLÍNĚ</w:t>
    </w:r>
    <w:r w:rsidR="00E90798" w:rsidRPr="00A122A8">
      <w:rPr>
        <w:b/>
      </w:rPr>
      <w:tab/>
      <w:t xml:space="preserve">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722"/>
    <w:rsid w:val="00000B84"/>
    <w:rsid w:val="0000738C"/>
    <w:rsid w:val="0001585E"/>
    <w:rsid w:val="000324E1"/>
    <w:rsid w:val="00035664"/>
    <w:rsid w:val="00036FEA"/>
    <w:rsid w:val="00037287"/>
    <w:rsid w:val="00043A51"/>
    <w:rsid w:val="0004751A"/>
    <w:rsid w:val="000553BF"/>
    <w:rsid w:val="00073E1A"/>
    <w:rsid w:val="000D46C4"/>
    <w:rsid w:val="000D610D"/>
    <w:rsid w:val="000E286A"/>
    <w:rsid w:val="000F11F9"/>
    <w:rsid w:val="0011456E"/>
    <w:rsid w:val="00125E90"/>
    <w:rsid w:val="00131CFE"/>
    <w:rsid w:val="001469D5"/>
    <w:rsid w:val="00153835"/>
    <w:rsid w:val="001606C7"/>
    <w:rsid w:val="001611BC"/>
    <w:rsid w:val="001671FD"/>
    <w:rsid w:val="00175E36"/>
    <w:rsid w:val="00176727"/>
    <w:rsid w:val="001B5D22"/>
    <w:rsid w:val="001C63A0"/>
    <w:rsid w:val="001C6794"/>
    <w:rsid w:val="00200F38"/>
    <w:rsid w:val="00221E2C"/>
    <w:rsid w:val="00227BA5"/>
    <w:rsid w:val="00262EF8"/>
    <w:rsid w:val="00300714"/>
    <w:rsid w:val="0030258C"/>
    <w:rsid w:val="003106D3"/>
    <w:rsid w:val="003249CF"/>
    <w:rsid w:val="00330E3B"/>
    <w:rsid w:val="003444A7"/>
    <w:rsid w:val="00350FB4"/>
    <w:rsid w:val="003574CE"/>
    <w:rsid w:val="00371448"/>
    <w:rsid w:val="003A1C6E"/>
    <w:rsid w:val="003A2A6A"/>
    <w:rsid w:val="003A73A4"/>
    <w:rsid w:val="003D6C82"/>
    <w:rsid w:val="00401F33"/>
    <w:rsid w:val="00404029"/>
    <w:rsid w:val="004053D7"/>
    <w:rsid w:val="00406209"/>
    <w:rsid w:val="0041225A"/>
    <w:rsid w:val="004202FF"/>
    <w:rsid w:val="00426241"/>
    <w:rsid w:val="00431B48"/>
    <w:rsid w:val="0045348A"/>
    <w:rsid w:val="00466F69"/>
    <w:rsid w:val="0047420F"/>
    <w:rsid w:val="004843A6"/>
    <w:rsid w:val="00485DDF"/>
    <w:rsid w:val="00493BE7"/>
    <w:rsid w:val="004A7D21"/>
    <w:rsid w:val="004C2BDD"/>
    <w:rsid w:val="004D4C53"/>
    <w:rsid w:val="004E439B"/>
    <w:rsid w:val="005002FD"/>
    <w:rsid w:val="00512EEC"/>
    <w:rsid w:val="005255D9"/>
    <w:rsid w:val="00550043"/>
    <w:rsid w:val="00562C2C"/>
    <w:rsid w:val="005759DB"/>
    <w:rsid w:val="005A5634"/>
    <w:rsid w:val="005B73A1"/>
    <w:rsid w:val="005C3E3B"/>
    <w:rsid w:val="005E1CAB"/>
    <w:rsid w:val="005E2D49"/>
    <w:rsid w:val="00604D4B"/>
    <w:rsid w:val="00635196"/>
    <w:rsid w:val="00661E40"/>
    <w:rsid w:val="006D0552"/>
    <w:rsid w:val="006D57D9"/>
    <w:rsid w:val="006E6FBE"/>
    <w:rsid w:val="00744510"/>
    <w:rsid w:val="00744CB7"/>
    <w:rsid w:val="00765C02"/>
    <w:rsid w:val="00777EEB"/>
    <w:rsid w:val="00780C65"/>
    <w:rsid w:val="00786D1A"/>
    <w:rsid w:val="007A2AF3"/>
    <w:rsid w:val="007C14AF"/>
    <w:rsid w:val="007F6952"/>
    <w:rsid w:val="00812B4B"/>
    <w:rsid w:val="00816DEF"/>
    <w:rsid w:val="0083183D"/>
    <w:rsid w:val="00833BDF"/>
    <w:rsid w:val="00880DE3"/>
    <w:rsid w:val="0088486F"/>
    <w:rsid w:val="008865CD"/>
    <w:rsid w:val="00897E78"/>
    <w:rsid w:val="008B1E36"/>
    <w:rsid w:val="008B2417"/>
    <w:rsid w:val="008D2881"/>
    <w:rsid w:val="008F0BE7"/>
    <w:rsid w:val="008F1D2B"/>
    <w:rsid w:val="009068B7"/>
    <w:rsid w:val="00943FC3"/>
    <w:rsid w:val="009545EC"/>
    <w:rsid w:val="00955B98"/>
    <w:rsid w:val="0096478D"/>
    <w:rsid w:val="00976DEA"/>
    <w:rsid w:val="0098194B"/>
    <w:rsid w:val="00993210"/>
    <w:rsid w:val="009956F7"/>
    <w:rsid w:val="009D3077"/>
    <w:rsid w:val="009D4E2E"/>
    <w:rsid w:val="009E03A2"/>
    <w:rsid w:val="009E057C"/>
    <w:rsid w:val="009F1D64"/>
    <w:rsid w:val="00A02080"/>
    <w:rsid w:val="00A05E81"/>
    <w:rsid w:val="00A122A8"/>
    <w:rsid w:val="00A20A71"/>
    <w:rsid w:val="00A255F8"/>
    <w:rsid w:val="00A32D91"/>
    <w:rsid w:val="00A41625"/>
    <w:rsid w:val="00A534F5"/>
    <w:rsid w:val="00A6783D"/>
    <w:rsid w:val="00A71DBD"/>
    <w:rsid w:val="00A71FC2"/>
    <w:rsid w:val="00A865E9"/>
    <w:rsid w:val="00AA6296"/>
    <w:rsid w:val="00B012E9"/>
    <w:rsid w:val="00B02F0B"/>
    <w:rsid w:val="00B150A9"/>
    <w:rsid w:val="00B33227"/>
    <w:rsid w:val="00BC636C"/>
    <w:rsid w:val="00BE29B0"/>
    <w:rsid w:val="00BE71CE"/>
    <w:rsid w:val="00BF3F7B"/>
    <w:rsid w:val="00BF472A"/>
    <w:rsid w:val="00C230D4"/>
    <w:rsid w:val="00C34CF1"/>
    <w:rsid w:val="00C46C95"/>
    <w:rsid w:val="00C51587"/>
    <w:rsid w:val="00C54902"/>
    <w:rsid w:val="00C65D9A"/>
    <w:rsid w:val="00C76BA1"/>
    <w:rsid w:val="00C85434"/>
    <w:rsid w:val="00CA00B6"/>
    <w:rsid w:val="00CD3801"/>
    <w:rsid w:val="00CD7AF1"/>
    <w:rsid w:val="00CF43F4"/>
    <w:rsid w:val="00D17FA8"/>
    <w:rsid w:val="00D21306"/>
    <w:rsid w:val="00D22E2A"/>
    <w:rsid w:val="00D303CD"/>
    <w:rsid w:val="00D548DB"/>
    <w:rsid w:val="00D6167C"/>
    <w:rsid w:val="00D82C30"/>
    <w:rsid w:val="00D92722"/>
    <w:rsid w:val="00DA0404"/>
    <w:rsid w:val="00DA40A3"/>
    <w:rsid w:val="00DD252E"/>
    <w:rsid w:val="00DF151A"/>
    <w:rsid w:val="00DF6077"/>
    <w:rsid w:val="00E153F4"/>
    <w:rsid w:val="00E90798"/>
    <w:rsid w:val="00E952F0"/>
    <w:rsid w:val="00EB1B5E"/>
    <w:rsid w:val="00EB2F0F"/>
    <w:rsid w:val="00EC1915"/>
    <w:rsid w:val="00EC4708"/>
    <w:rsid w:val="00EC62E7"/>
    <w:rsid w:val="00EF6610"/>
    <w:rsid w:val="00F502AE"/>
    <w:rsid w:val="00F563A1"/>
    <w:rsid w:val="00F64BC4"/>
    <w:rsid w:val="00F84F7F"/>
    <w:rsid w:val="00F9660E"/>
    <w:rsid w:val="00FB673D"/>
    <w:rsid w:val="00FC059D"/>
    <w:rsid w:val="00FC3B84"/>
    <w:rsid w:val="00FC47D1"/>
    <w:rsid w:val="00FC6600"/>
    <w:rsid w:val="00FD0D79"/>
    <w:rsid w:val="00FE2053"/>
    <w:rsid w:val="00FF6766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82F99"/>
  <w15:docId w15:val="{A8DB441A-A5DD-4167-9DC7-17BF09F83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272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D92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90798"/>
    <w:rPr>
      <w:color w:val="0000FF"/>
      <w:u w:val="single"/>
    </w:rPr>
  </w:style>
  <w:style w:type="paragraph" w:customStyle="1" w:styleId="xmsonormal">
    <w:name w:val="x_msonormal"/>
    <w:basedOn w:val="Normln"/>
    <w:uiPriority w:val="99"/>
    <w:rsid w:val="00E90798"/>
    <w:pPr>
      <w:spacing w:after="0" w:line="240" w:lineRule="auto"/>
    </w:pPr>
    <w:rPr>
      <w:rFonts w:ascii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90798"/>
  </w:style>
  <w:style w:type="paragraph" w:styleId="Zpat">
    <w:name w:val="footer"/>
    <w:basedOn w:val="Normln"/>
    <w:link w:val="ZpatChar"/>
    <w:uiPriority w:val="99"/>
    <w:unhideWhenUsed/>
    <w:rsid w:val="00E90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90798"/>
  </w:style>
  <w:style w:type="paragraph" w:styleId="Textbubliny">
    <w:name w:val="Balloon Text"/>
    <w:basedOn w:val="Normln"/>
    <w:link w:val="TextbublinyChar"/>
    <w:uiPriority w:val="99"/>
    <w:semiHidden/>
    <w:unhideWhenUsed/>
    <w:rsid w:val="00E907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7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012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12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12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12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12E9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97E78"/>
    <w:rPr>
      <w:color w:val="800080" w:themeColor="followedHyperlink"/>
      <w:u w:val="single"/>
    </w:rPr>
  </w:style>
  <w:style w:type="character" w:styleId="Siln">
    <w:name w:val="Strong"/>
    <w:uiPriority w:val="22"/>
    <w:qFormat/>
    <w:rsid w:val="00777EEB"/>
    <w:rPr>
      <w:b/>
      <w:bCs/>
    </w:rPr>
  </w:style>
  <w:style w:type="paragraph" w:styleId="Zkladntext">
    <w:name w:val="Body Text"/>
    <w:basedOn w:val="Normln"/>
    <w:link w:val="ZkladntextChar"/>
    <w:rsid w:val="00777EEB"/>
    <w:pPr>
      <w:suppressAutoHyphens/>
      <w:spacing w:after="140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777EEB"/>
    <w:rPr>
      <w:rFonts w:ascii="Liberation Serif" w:eastAsia="N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1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5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567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ilvie.lecikova@muzeum-zlin.cz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Lečíková Silvie</dc:creator>
  <cp:lastModifiedBy>Lečíková Silvie</cp:lastModifiedBy>
  <cp:revision>3</cp:revision>
  <cp:lastPrinted>2022-06-03T07:33:00Z</cp:lastPrinted>
  <dcterms:created xsi:type="dcterms:W3CDTF">2025-11-21T12:34:00Z</dcterms:created>
  <dcterms:modified xsi:type="dcterms:W3CDTF">2025-11-21T12:34:00Z</dcterms:modified>
</cp:coreProperties>
</file>